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仿宋" w:eastAsia="方正小标宋简体"/>
          <w:sz w:val="30"/>
          <w:szCs w:val="30"/>
        </w:rPr>
        <w:t>2018年纺织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服装</w:t>
      </w:r>
      <w:r>
        <w:rPr>
          <w:rFonts w:hint="eastAsia" w:ascii="方正小标宋简体" w:hAnsi="仿宋" w:eastAsia="方正小标宋简体"/>
          <w:sz w:val="30"/>
          <w:szCs w:val="30"/>
        </w:rPr>
        <w:t>行业制造品牌数据调查表</w:t>
      </w:r>
      <w:bookmarkEnd w:id="0"/>
    </w:p>
    <w:tbl>
      <w:tblPr>
        <w:tblStyle w:val="3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994"/>
        <w:gridCol w:w="1696"/>
        <w:gridCol w:w="1081"/>
        <w:gridCol w:w="818"/>
        <w:gridCol w:w="851"/>
        <w:gridCol w:w="126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企业名称（全称）</w:t>
            </w:r>
          </w:p>
        </w:tc>
        <w:tc>
          <w:tcPr>
            <w:tcW w:w="7962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子行业</w:t>
            </w:r>
          </w:p>
        </w:tc>
        <w:tc>
          <w:tcPr>
            <w:tcW w:w="7962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□棉纺  □毛纺  □丝绸  □麻纺  □化纤  □长丝  □印染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□服装  □针织  □家纺  □产业用  □纺机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注册地</w:t>
            </w: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省      市  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</w:t>
            </w:r>
          </w:p>
        </w:tc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传真</w:t>
            </w:r>
          </w:p>
        </w:tc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2017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7上半年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2018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1.主营业务收入（纺织服装）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2.利润总额（纺织服装）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3.研发设计投入额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4.职工人数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5.专职研发设计人员数量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6.产品产量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（可多选）</w:t>
            </w: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□纱      □绒线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□蚕丝    □无纺布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□帘子布  □化学纤维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□化学纤维用浆粕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吨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□布 □印染布 □毛机织物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□亚麻布      □苎麻布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□蚕丝及交织机织物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万米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□服装 □蚕丝被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万件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（套）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7.网络渠道销售额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8.国外市场情况</w:t>
            </w: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万美元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销售国家数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8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9.企业自有或合作研发机构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kern w:val="0"/>
                <w:szCs w:val="21"/>
              </w:rPr>
              <w:t>国家级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□省级  □省级以下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10.关键工序实现数控化程度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□全数控化  □部分数控化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11.绿色生产（可多选）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□降低单位能耗  □降低有害物排放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□节约能源      □废物回收利用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□无相关举措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12.诚信/社会责任建设情况</w:t>
            </w: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是否开展诚信/社会责任建设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□否  □</w:t>
            </w:r>
            <w:r>
              <w:rPr>
                <w:rFonts w:hint="eastAsia" w:ascii="仿宋" w:hAnsi="仿宋" w:eastAsia="仿宋"/>
                <w:szCs w:val="21"/>
              </w:rPr>
              <w:t>开展相关工作但未建立体系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□已建立诚信/社会责任</w:t>
            </w:r>
            <w:r>
              <w:rPr>
                <w:rFonts w:hint="eastAsia" w:ascii="仿宋" w:hAnsi="仿宋" w:eastAsia="仿宋"/>
                <w:szCs w:val="21"/>
              </w:rPr>
              <w:t>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具体举措概述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（不超过100字）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13.获得的品牌建设、科技相关荣誉</w:t>
            </w: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荣誉级别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kern w:val="0"/>
                <w:szCs w:val="21"/>
              </w:rPr>
              <w:t>国家级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□省级  □省级以下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荣誉名称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注：第12项“诚信/社会责任建设情况”包括《企业质量诚信管理实施规范》国家标准、CSC9000T中国纺织服装企业社会责任管理体系认证，以及企业开展的诚信体系及社会责任建设相关工作。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7D5156F"/>
    <w:rsid w:val="37D5156F"/>
    <w:rsid w:val="48020B1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2018-08-31T01:51:00Z</dcterms:created>
  <dc:creator>纵瑞龙</dc:creator>
  <cp:lastModifiedBy>admin</cp:lastModifiedBy>
  <dcterms:modified xsi:type="dcterms:W3CDTF">2018-09-11T08:00:41Z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