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DD4A1" w14:textId="77777777" w:rsidR="00406609" w:rsidRDefault="00126567" w:rsidP="00126567">
      <w:pPr>
        <w:spacing w:line="6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265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5292D5CA" w14:textId="77777777" w:rsidR="001B33FC" w:rsidRDefault="00406609" w:rsidP="00406609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试点企业工作台账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</w:p>
    <w:p w14:paraId="66209427" w14:textId="77777777" w:rsidR="00406609" w:rsidRDefault="001B33FC" w:rsidP="00406609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（2</w:t>
      </w:r>
      <w:r>
        <w:rPr>
          <w:rFonts w:ascii="仿宋_GB2312" w:eastAsia="仿宋_GB2312" w:hAnsiTheme="majorEastAsia"/>
          <w:sz w:val="32"/>
          <w:szCs w:val="32"/>
        </w:rPr>
        <w:t>018</w:t>
      </w:r>
      <w:r>
        <w:rPr>
          <w:rFonts w:ascii="仿宋_GB2312" w:eastAsia="仿宋_GB2312" w:hAnsiTheme="majorEastAsia" w:hint="eastAsia"/>
          <w:sz w:val="32"/>
          <w:szCs w:val="32"/>
        </w:rPr>
        <w:t>-</w:t>
      </w:r>
      <w:r>
        <w:rPr>
          <w:rFonts w:ascii="仿宋_GB2312" w:eastAsia="仿宋_GB2312" w:hAnsiTheme="majorEastAsia"/>
          <w:sz w:val="32"/>
          <w:szCs w:val="32"/>
        </w:rPr>
        <w:t>2020</w:t>
      </w:r>
      <w:r>
        <w:rPr>
          <w:rFonts w:ascii="仿宋_GB2312" w:eastAsia="仿宋_GB2312" w:hAnsiTheme="majorEastAsia" w:hint="eastAsia"/>
          <w:sz w:val="32"/>
          <w:szCs w:val="32"/>
        </w:rPr>
        <w:t>）</w:t>
      </w:r>
      <w:r w:rsidR="00406609">
        <w:rPr>
          <w:rFonts w:ascii="仿宋_GB2312" w:eastAsia="仿宋_GB2312" w:hAnsiTheme="majorEastAsia" w:hint="eastAsia"/>
          <w:sz w:val="32"/>
          <w:szCs w:val="32"/>
        </w:rPr>
        <w:t xml:space="preserve">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1"/>
        <w:gridCol w:w="1897"/>
        <w:gridCol w:w="1952"/>
        <w:gridCol w:w="2010"/>
        <w:gridCol w:w="2434"/>
        <w:gridCol w:w="1686"/>
        <w:gridCol w:w="2234"/>
      </w:tblGrid>
      <w:tr w:rsidR="00406609" w14:paraId="365EF9A8" w14:textId="77777777" w:rsidTr="00494D63">
        <w:tc>
          <w:tcPr>
            <w:tcW w:w="1961" w:type="dxa"/>
          </w:tcPr>
          <w:p w14:paraId="0AE079FB" w14:textId="77777777" w:rsidR="00406609" w:rsidRPr="006F779D" w:rsidRDefault="00406609" w:rsidP="00494D6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企业名称</w:t>
            </w:r>
          </w:p>
        </w:tc>
        <w:tc>
          <w:tcPr>
            <w:tcW w:w="1897" w:type="dxa"/>
          </w:tcPr>
          <w:p w14:paraId="60B4558B" w14:textId="77777777" w:rsidR="00406609" w:rsidRPr="006F779D" w:rsidRDefault="00406609" w:rsidP="00494D6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1952" w:type="dxa"/>
          </w:tcPr>
          <w:p w14:paraId="01429AA7" w14:textId="77777777" w:rsidR="00406609" w:rsidRPr="006F779D" w:rsidRDefault="00406609" w:rsidP="00494D6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所属行业</w:t>
            </w:r>
          </w:p>
        </w:tc>
        <w:tc>
          <w:tcPr>
            <w:tcW w:w="2010" w:type="dxa"/>
          </w:tcPr>
          <w:p w14:paraId="7333B462" w14:textId="77777777" w:rsidR="00406609" w:rsidRPr="006F779D" w:rsidRDefault="00406609" w:rsidP="00494D6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F779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试点目标</w:t>
            </w:r>
          </w:p>
        </w:tc>
        <w:tc>
          <w:tcPr>
            <w:tcW w:w="2434" w:type="dxa"/>
          </w:tcPr>
          <w:p w14:paraId="219C0AE4" w14:textId="77777777" w:rsidR="00406609" w:rsidRPr="006F779D" w:rsidRDefault="00406609" w:rsidP="00494D6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F779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试点具体举措</w:t>
            </w:r>
          </w:p>
        </w:tc>
        <w:tc>
          <w:tcPr>
            <w:tcW w:w="1686" w:type="dxa"/>
          </w:tcPr>
          <w:p w14:paraId="7A5A926F" w14:textId="77777777" w:rsidR="00406609" w:rsidRPr="006F779D" w:rsidRDefault="00406609" w:rsidP="00494D6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F779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完成时限</w:t>
            </w:r>
          </w:p>
        </w:tc>
        <w:tc>
          <w:tcPr>
            <w:tcW w:w="2234" w:type="dxa"/>
          </w:tcPr>
          <w:p w14:paraId="7FB0A2B5" w14:textId="77777777" w:rsidR="00406609" w:rsidRPr="006F779D" w:rsidRDefault="00406609" w:rsidP="00494D63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F779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预期成果</w:t>
            </w:r>
          </w:p>
        </w:tc>
      </w:tr>
      <w:tr w:rsidR="00406609" w14:paraId="54DAEB75" w14:textId="77777777" w:rsidTr="00494D63">
        <w:tc>
          <w:tcPr>
            <w:tcW w:w="1961" w:type="dxa"/>
            <w:vMerge w:val="restart"/>
          </w:tcPr>
          <w:p w14:paraId="749C7E44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97" w:type="dxa"/>
            <w:vMerge w:val="restart"/>
          </w:tcPr>
          <w:p w14:paraId="32A4E78C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52" w:type="dxa"/>
            <w:vMerge w:val="restart"/>
          </w:tcPr>
          <w:p w14:paraId="7B53AE9D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010" w:type="dxa"/>
            <w:vMerge w:val="restart"/>
          </w:tcPr>
          <w:p w14:paraId="545EA52F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434" w:type="dxa"/>
          </w:tcPr>
          <w:p w14:paraId="4DF3E87F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1.</w:t>
            </w:r>
          </w:p>
        </w:tc>
        <w:tc>
          <w:tcPr>
            <w:tcW w:w="1686" w:type="dxa"/>
          </w:tcPr>
          <w:p w14:paraId="212B239C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234" w:type="dxa"/>
            <w:vMerge w:val="restart"/>
          </w:tcPr>
          <w:p w14:paraId="0F01D87D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406609" w14:paraId="1F5FC8AC" w14:textId="77777777" w:rsidTr="00494D63">
        <w:trPr>
          <w:trHeight w:val="329"/>
        </w:trPr>
        <w:tc>
          <w:tcPr>
            <w:tcW w:w="1961" w:type="dxa"/>
            <w:vMerge/>
          </w:tcPr>
          <w:p w14:paraId="6D87BC3F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97" w:type="dxa"/>
            <w:vMerge/>
          </w:tcPr>
          <w:p w14:paraId="0B4DA770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52" w:type="dxa"/>
            <w:vMerge/>
          </w:tcPr>
          <w:p w14:paraId="3D1D328E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14:paraId="24293446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434" w:type="dxa"/>
          </w:tcPr>
          <w:p w14:paraId="5BC72E3B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2.</w:t>
            </w:r>
          </w:p>
        </w:tc>
        <w:tc>
          <w:tcPr>
            <w:tcW w:w="1686" w:type="dxa"/>
          </w:tcPr>
          <w:p w14:paraId="03456E3F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14:paraId="19A30E14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406609" w14:paraId="3225CD83" w14:textId="77777777" w:rsidTr="004B3981">
        <w:trPr>
          <w:trHeight w:val="538"/>
        </w:trPr>
        <w:tc>
          <w:tcPr>
            <w:tcW w:w="1961" w:type="dxa"/>
            <w:vMerge/>
          </w:tcPr>
          <w:p w14:paraId="38A229D4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97" w:type="dxa"/>
            <w:vMerge/>
          </w:tcPr>
          <w:p w14:paraId="402B7E76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52" w:type="dxa"/>
            <w:vMerge/>
          </w:tcPr>
          <w:p w14:paraId="5F9F438A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14:paraId="7BEEFAB1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434" w:type="dxa"/>
          </w:tcPr>
          <w:p w14:paraId="1A145848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3.</w:t>
            </w:r>
          </w:p>
        </w:tc>
        <w:tc>
          <w:tcPr>
            <w:tcW w:w="1686" w:type="dxa"/>
          </w:tcPr>
          <w:p w14:paraId="198B7EED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14:paraId="1791097D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406609" w14:paraId="1778DE34" w14:textId="77777777" w:rsidTr="004B3981">
        <w:trPr>
          <w:trHeight w:val="476"/>
        </w:trPr>
        <w:tc>
          <w:tcPr>
            <w:tcW w:w="1961" w:type="dxa"/>
            <w:vMerge/>
          </w:tcPr>
          <w:p w14:paraId="6F49F0E8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97" w:type="dxa"/>
            <w:vMerge/>
          </w:tcPr>
          <w:p w14:paraId="02ABD7B7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952" w:type="dxa"/>
            <w:vMerge/>
          </w:tcPr>
          <w:p w14:paraId="157F3C75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010" w:type="dxa"/>
            <w:vMerge/>
          </w:tcPr>
          <w:p w14:paraId="4D3F1817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434" w:type="dxa"/>
          </w:tcPr>
          <w:p w14:paraId="088C150F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……</w:t>
            </w:r>
          </w:p>
        </w:tc>
        <w:tc>
          <w:tcPr>
            <w:tcW w:w="1686" w:type="dxa"/>
          </w:tcPr>
          <w:p w14:paraId="011086BE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……</w:t>
            </w:r>
          </w:p>
        </w:tc>
        <w:tc>
          <w:tcPr>
            <w:tcW w:w="2234" w:type="dxa"/>
            <w:vMerge/>
          </w:tcPr>
          <w:p w14:paraId="720DD387" w14:textId="77777777" w:rsidR="00406609" w:rsidRDefault="00406609" w:rsidP="00494D63">
            <w:pPr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 w14:paraId="12F12F29" w14:textId="77777777" w:rsidR="00EB6B69" w:rsidRDefault="00EB6B69" w:rsidP="004B3981">
      <w:pPr>
        <w:spacing w:line="440" w:lineRule="exact"/>
        <w:ind w:left="840" w:hangingChars="300" w:hanging="8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 w:hint="eastAsia"/>
          <w:sz w:val="28"/>
          <w:szCs w:val="28"/>
        </w:rPr>
        <w:t>注</w:t>
      </w:r>
      <w:r w:rsidR="008F5804">
        <w:rPr>
          <w:rFonts w:ascii="仿宋_GB2312" w:eastAsia="仿宋_GB2312" w:hAnsi="黑体" w:hint="eastAsia"/>
          <w:sz w:val="28"/>
          <w:szCs w:val="28"/>
        </w:rPr>
        <w:t>：</w:t>
      </w:r>
      <w:r>
        <w:rPr>
          <w:rFonts w:ascii="仿宋_GB2312" w:eastAsia="仿宋_GB2312" w:hAnsi="黑体" w:hint="eastAsia"/>
          <w:sz w:val="28"/>
          <w:szCs w:val="28"/>
        </w:rPr>
        <w:t>1</w:t>
      </w:r>
      <w:r w:rsidR="008F5804">
        <w:rPr>
          <w:rFonts w:ascii="仿宋_GB2312" w:eastAsia="仿宋_GB2312" w:hAnsi="黑体" w:hint="eastAsia"/>
          <w:sz w:val="28"/>
          <w:szCs w:val="28"/>
        </w:rPr>
        <w:t>.</w:t>
      </w:r>
      <w:r>
        <w:rPr>
          <w:rFonts w:ascii="仿宋_GB2312" w:eastAsia="仿宋_GB2312" w:hAnsi="黑体" w:hint="eastAsia"/>
          <w:sz w:val="28"/>
          <w:szCs w:val="28"/>
        </w:rPr>
        <w:t>所属行业细化至国民经济分类</w:t>
      </w:r>
      <w:r w:rsidR="00AB4EB2">
        <w:rPr>
          <w:rFonts w:ascii="仿宋_GB2312" w:eastAsia="仿宋_GB2312" w:hAnsi="黑体" w:hint="eastAsia"/>
          <w:sz w:val="28"/>
          <w:szCs w:val="28"/>
        </w:rPr>
        <w:t>中</w:t>
      </w:r>
      <w:r>
        <w:rPr>
          <w:rFonts w:ascii="仿宋_GB2312" w:eastAsia="仿宋_GB2312" w:hAnsi="黑体" w:hint="eastAsia"/>
          <w:sz w:val="28"/>
          <w:szCs w:val="28"/>
        </w:rPr>
        <w:t>的</w:t>
      </w:r>
      <w:r w:rsidR="00AB4EB2">
        <w:rPr>
          <w:rFonts w:ascii="仿宋_GB2312" w:eastAsia="仿宋_GB2312" w:hAnsi="黑体" w:hint="eastAsia"/>
          <w:sz w:val="28"/>
          <w:szCs w:val="28"/>
        </w:rPr>
        <w:t>大类（即2位数编码的</w:t>
      </w:r>
      <w:r>
        <w:rPr>
          <w:rFonts w:ascii="仿宋_GB2312" w:eastAsia="仿宋_GB2312" w:hAnsi="黑体" w:hint="eastAsia"/>
          <w:sz w:val="28"/>
          <w:szCs w:val="28"/>
        </w:rPr>
        <w:t>二级行业</w:t>
      </w:r>
      <w:r w:rsidR="00AB4EB2">
        <w:rPr>
          <w:rFonts w:ascii="仿宋_GB2312" w:eastAsia="仿宋_GB2312" w:hAnsi="黑体" w:hint="eastAsia"/>
          <w:sz w:val="28"/>
          <w:szCs w:val="28"/>
        </w:rPr>
        <w:t>，如36 汽车制造业</w:t>
      </w:r>
      <w:r w:rsidR="00645589">
        <w:rPr>
          <w:rFonts w:ascii="仿宋_GB2312" w:eastAsia="仿宋_GB2312" w:hAnsi="黑体" w:hint="eastAsia"/>
          <w:sz w:val="28"/>
          <w:szCs w:val="28"/>
        </w:rPr>
        <w:t>，如业务涉及多个大类的，逐一列出</w:t>
      </w:r>
      <w:r w:rsidR="00AB4EB2">
        <w:rPr>
          <w:rFonts w:ascii="仿宋_GB2312" w:eastAsia="仿宋_GB2312" w:hAnsi="黑体" w:hint="eastAsia"/>
          <w:sz w:val="28"/>
          <w:szCs w:val="28"/>
        </w:rPr>
        <w:t>）</w:t>
      </w:r>
      <w:r>
        <w:rPr>
          <w:rFonts w:ascii="仿宋_GB2312" w:eastAsia="仿宋_GB2312" w:hAnsi="黑体" w:hint="eastAsia"/>
          <w:sz w:val="28"/>
          <w:szCs w:val="28"/>
        </w:rPr>
        <w:t>。</w:t>
      </w:r>
    </w:p>
    <w:p w14:paraId="49AAE932" w14:textId="77777777" w:rsidR="00EB6B69" w:rsidRPr="00AD03AC" w:rsidRDefault="008F5804" w:rsidP="004B3981">
      <w:pPr>
        <w:spacing w:line="44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2.</w:t>
      </w:r>
      <w:r w:rsidR="00EB6B69">
        <w:rPr>
          <w:rFonts w:ascii="仿宋_GB2312" w:eastAsia="仿宋_GB2312" w:hAnsi="黑体" w:hint="eastAsia"/>
          <w:sz w:val="28"/>
          <w:szCs w:val="28"/>
        </w:rPr>
        <w:t>各企业根据试点</w:t>
      </w:r>
      <w:r w:rsidR="000E6A2D">
        <w:rPr>
          <w:rFonts w:ascii="仿宋_GB2312" w:eastAsia="仿宋_GB2312" w:hAnsi="黑体" w:hint="eastAsia"/>
          <w:sz w:val="28"/>
          <w:szCs w:val="28"/>
        </w:rPr>
        <w:t>申报</w:t>
      </w:r>
      <w:r w:rsidR="00EB6B69">
        <w:rPr>
          <w:rFonts w:ascii="仿宋_GB2312" w:eastAsia="仿宋_GB2312" w:hAnsi="黑体" w:hint="eastAsia"/>
          <w:sz w:val="28"/>
          <w:szCs w:val="28"/>
        </w:rPr>
        <w:t>方案中确定的方向和主要任务，填写试点目标。</w:t>
      </w:r>
    </w:p>
    <w:p w14:paraId="3CC110EF" w14:textId="77777777" w:rsidR="00EB6B69" w:rsidRDefault="008F5804" w:rsidP="004B3981">
      <w:pPr>
        <w:spacing w:line="44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3.</w:t>
      </w:r>
      <w:r w:rsidR="00EB6B69">
        <w:rPr>
          <w:rFonts w:ascii="仿宋_GB2312" w:eastAsia="仿宋_GB2312" w:hAnsi="黑体" w:hint="eastAsia"/>
          <w:sz w:val="28"/>
          <w:szCs w:val="28"/>
        </w:rPr>
        <w:t>根据试点目标，细化</w:t>
      </w:r>
      <w:r w:rsidR="000E6A2D">
        <w:rPr>
          <w:rFonts w:ascii="仿宋_GB2312" w:eastAsia="仿宋_GB2312" w:hAnsi="黑体" w:hint="eastAsia"/>
          <w:sz w:val="28"/>
          <w:szCs w:val="28"/>
        </w:rPr>
        <w:t>实施</w:t>
      </w:r>
      <w:r w:rsidR="00EB6B69">
        <w:rPr>
          <w:rFonts w:ascii="仿宋_GB2312" w:eastAsia="仿宋_GB2312" w:hAnsi="黑体" w:hint="eastAsia"/>
          <w:sz w:val="28"/>
          <w:szCs w:val="28"/>
        </w:rPr>
        <w:t>具体举措，并明确完成的时间点。</w:t>
      </w:r>
    </w:p>
    <w:p w14:paraId="55B37EA2" w14:textId="77777777" w:rsidR="00AB4EB2" w:rsidRDefault="008F5804" w:rsidP="004B3981">
      <w:pPr>
        <w:spacing w:line="440" w:lineRule="exact"/>
        <w:ind w:leftChars="267" w:left="841" w:hangingChars="100" w:hanging="28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4.</w:t>
      </w:r>
      <w:r w:rsidR="00EB6B69">
        <w:rPr>
          <w:rFonts w:ascii="仿宋_GB2312" w:eastAsia="仿宋_GB2312" w:hAnsi="黑体" w:hint="eastAsia"/>
          <w:sz w:val="28"/>
          <w:szCs w:val="28"/>
        </w:rPr>
        <w:t>预期成果</w:t>
      </w:r>
      <w:r w:rsidR="00AB4EB2">
        <w:rPr>
          <w:rFonts w:ascii="仿宋_GB2312" w:eastAsia="仿宋_GB2312" w:hAnsi="黑体" w:hint="eastAsia"/>
          <w:sz w:val="28"/>
          <w:szCs w:val="28"/>
        </w:rPr>
        <w:t>填写取得的重大</w:t>
      </w:r>
      <w:r w:rsidR="000E6A2D">
        <w:rPr>
          <w:rFonts w:ascii="仿宋_GB2312" w:eastAsia="仿宋_GB2312" w:hAnsi="黑体" w:hint="eastAsia"/>
          <w:sz w:val="28"/>
          <w:szCs w:val="28"/>
        </w:rPr>
        <w:t>供应链</w:t>
      </w:r>
      <w:r w:rsidR="00AB4EB2">
        <w:rPr>
          <w:rFonts w:ascii="仿宋_GB2312" w:eastAsia="仿宋_GB2312" w:hAnsi="黑体" w:hint="eastAsia"/>
          <w:sz w:val="28"/>
          <w:szCs w:val="28"/>
        </w:rPr>
        <w:t>技术或模式创新</w:t>
      </w:r>
      <w:r w:rsidR="000E6A2D">
        <w:rPr>
          <w:rFonts w:ascii="仿宋_GB2312" w:eastAsia="仿宋_GB2312" w:hAnsi="黑体" w:hint="eastAsia"/>
          <w:sz w:val="28"/>
          <w:szCs w:val="28"/>
        </w:rPr>
        <w:t>、完善产业供应链体系取得的重大进展及可复制</w:t>
      </w:r>
      <w:r w:rsidR="00AB4EB2">
        <w:rPr>
          <w:rFonts w:ascii="仿宋_GB2312" w:eastAsia="仿宋_GB2312" w:hAnsi="黑体" w:hint="eastAsia"/>
          <w:sz w:val="28"/>
          <w:szCs w:val="28"/>
        </w:rPr>
        <w:t>推广的先进经验</w:t>
      </w:r>
      <w:r w:rsidR="000E6A2D">
        <w:rPr>
          <w:rFonts w:ascii="仿宋_GB2312" w:eastAsia="仿宋_GB2312" w:hAnsi="黑体" w:hint="eastAsia"/>
          <w:sz w:val="28"/>
          <w:szCs w:val="28"/>
        </w:rPr>
        <w:t>等</w:t>
      </w:r>
      <w:r w:rsidR="00AB4EB2">
        <w:rPr>
          <w:rFonts w:ascii="仿宋_GB2312" w:eastAsia="仿宋_GB2312" w:hAnsi="黑体" w:hint="eastAsia"/>
          <w:sz w:val="28"/>
          <w:szCs w:val="28"/>
        </w:rPr>
        <w:t>。</w:t>
      </w:r>
    </w:p>
    <w:p w14:paraId="620DF693" w14:textId="77777777" w:rsidR="00406609" w:rsidRPr="00EB6B69" w:rsidRDefault="008F5804" w:rsidP="004B3981">
      <w:pPr>
        <w:spacing w:line="440" w:lineRule="exact"/>
        <w:ind w:firstLineChars="200" w:firstLine="56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仿宋_GB2312" w:eastAsia="仿宋_GB2312" w:hAnsi="黑体" w:hint="eastAsia"/>
          <w:sz w:val="28"/>
          <w:szCs w:val="28"/>
        </w:rPr>
        <w:t>5.</w:t>
      </w:r>
      <w:r w:rsidR="00EB6B69" w:rsidRPr="00EB6B69">
        <w:rPr>
          <w:rFonts w:ascii="仿宋_GB2312" w:eastAsia="仿宋_GB2312" w:hAnsi="黑体" w:hint="eastAsia"/>
          <w:bCs/>
          <w:sz w:val="28"/>
          <w:szCs w:val="28"/>
        </w:rPr>
        <w:t>填写的台账应包括但不限于申报方案的内容。</w:t>
      </w:r>
    </w:p>
    <w:sectPr w:rsidR="00406609" w:rsidRPr="00EB6B69" w:rsidSect="004066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28046" w14:textId="77777777" w:rsidR="006322E5" w:rsidRDefault="006322E5" w:rsidP="003629BB">
      <w:r>
        <w:separator/>
      </w:r>
    </w:p>
  </w:endnote>
  <w:endnote w:type="continuationSeparator" w:id="0">
    <w:p w14:paraId="22E57EE2" w14:textId="77777777" w:rsidR="006322E5" w:rsidRDefault="006322E5" w:rsidP="0036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Microsoft Ya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E0BAA" w14:textId="77777777" w:rsidR="006322E5" w:rsidRDefault="006322E5" w:rsidP="003629BB">
      <w:r>
        <w:separator/>
      </w:r>
    </w:p>
  </w:footnote>
  <w:footnote w:type="continuationSeparator" w:id="0">
    <w:p w14:paraId="0951366F" w14:textId="77777777" w:rsidR="006322E5" w:rsidRDefault="006322E5" w:rsidP="00362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D4"/>
    <w:rsid w:val="0002473F"/>
    <w:rsid w:val="00033E1A"/>
    <w:rsid w:val="000730BC"/>
    <w:rsid w:val="0007725E"/>
    <w:rsid w:val="000E6A2D"/>
    <w:rsid w:val="00126567"/>
    <w:rsid w:val="001A34D4"/>
    <w:rsid w:val="001B33FC"/>
    <w:rsid w:val="001C6685"/>
    <w:rsid w:val="002136D0"/>
    <w:rsid w:val="00274841"/>
    <w:rsid w:val="002B700D"/>
    <w:rsid w:val="002C1CAE"/>
    <w:rsid w:val="002E4304"/>
    <w:rsid w:val="0030086F"/>
    <w:rsid w:val="003276BE"/>
    <w:rsid w:val="003348EB"/>
    <w:rsid w:val="003629BB"/>
    <w:rsid w:val="003655FF"/>
    <w:rsid w:val="00385ECA"/>
    <w:rsid w:val="003D7BFB"/>
    <w:rsid w:val="00406609"/>
    <w:rsid w:val="00437653"/>
    <w:rsid w:val="00462ACD"/>
    <w:rsid w:val="004B3981"/>
    <w:rsid w:val="004B6F21"/>
    <w:rsid w:val="00567F70"/>
    <w:rsid w:val="00576333"/>
    <w:rsid w:val="00582D80"/>
    <w:rsid w:val="005A3688"/>
    <w:rsid w:val="005E08C9"/>
    <w:rsid w:val="00616FEF"/>
    <w:rsid w:val="006322E5"/>
    <w:rsid w:val="00645589"/>
    <w:rsid w:val="00646AA4"/>
    <w:rsid w:val="0067185E"/>
    <w:rsid w:val="00680AA9"/>
    <w:rsid w:val="006B037B"/>
    <w:rsid w:val="006F21B2"/>
    <w:rsid w:val="00745B08"/>
    <w:rsid w:val="007A57A0"/>
    <w:rsid w:val="007B2FD8"/>
    <w:rsid w:val="007B50D3"/>
    <w:rsid w:val="00804131"/>
    <w:rsid w:val="008A328C"/>
    <w:rsid w:val="008C0AC6"/>
    <w:rsid w:val="008C3592"/>
    <w:rsid w:val="008E364D"/>
    <w:rsid w:val="008F5804"/>
    <w:rsid w:val="009052EE"/>
    <w:rsid w:val="00946CD4"/>
    <w:rsid w:val="00A53484"/>
    <w:rsid w:val="00AB4EB2"/>
    <w:rsid w:val="00AE7EF9"/>
    <w:rsid w:val="00B16E5B"/>
    <w:rsid w:val="00B277EA"/>
    <w:rsid w:val="00B90C37"/>
    <w:rsid w:val="00C163DC"/>
    <w:rsid w:val="00C631F7"/>
    <w:rsid w:val="00C659D8"/>
    <w:rsid w:val="00CC530D"/>
    <w:rsid w:val="00CD51DC"/>
    <w:rsid w:val="00CF4AF8"/>
    <w:rsid w:val="00D3093B"/>
    <w:rsid w:val="00D55953"/>
    <w:rsid w:val="00D73B02"/>
    <w:rsid w:val="00E70895"/>
    <w:rsid w:val="00EB6B69"/>
    <w:rsid w:val="00ED43B5"/>
    <w:rsid w:val="00F01F51"/>
    <w:rsid w:val="00FC4754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CB2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6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36D0"/>
    <w:rPr>
      <w:b/>
      <w:bCs/>
    </w:rPr>
  </w:style>
  <w:style w:type="paragraph" w:styleId="a5">
    <w:name w:val="header"/>
    <w:basedOn w:val="a"/>
    <w:link w:val="Char"/>
    <w:uiPriority w:val="99"/>
    <w:unhideWhenUsed/>
    <w:rsid w:val="00362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29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2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29BB"/>
    <w:rPr>
      <w:sz w:val="18"/>
      <w:szCs w:val="18"/>
    </w:rPr>
  </w:style>
  <w:style w:type="character" w:styleId="a7">
    <w:name w:val="Hyperlink"/>
    <w:basedOn w:val="a0"/>
    <w:uiPriority w:val="99"/>
    <w:unhideWhenUsed/>
    <w:rsid w:val="00ED43B5"/>
  </w:style>
  <w:style w:type="paragraph" w:styleId="a8">
    <w:name w:val="Balloon Text"/>
    <w:basedOn w:val="a"/>
    <w:link w:val="Char1"/>
    <w:uiPriority w:val="99"/>
    <w:semiHidden/>
    <w:unhideWhenUsed/>
    <w:rsid w:val="006B03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037B"/>
    <w:rPr>
      <w:sz w:val="18"/>
      <w:szCs w:val="18"/>
    </w:rPr>
  </w:style>
  <w:style w:type="table" w:styleId="a9">
    <w:name w:val="Table Grid"/>
    <w:basedOn w:val="a1"/>
    <w:uiPriority w:val="59"/>
    <w:rsid w:val="00406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6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36D0"/>
    <w:rPr>
      <w:b/>
      <w:bCs/>
    </w:rPr>
  </w:style>
  <w:style w:type="paragraph" w:styleId="a5">
    <w:name w:val="header"/>
    <w:basedOn w:val="a"/>
    <w:link w:val="Char"/>
    <w:uiPriority w:val="99"/>
    <w:unhideWhenUsed/>
    <w:rsid w:val="00362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29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2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29BB"/>
    <w:rPr>
      <w:sz w:val="18"/>
      <w:szCs w:val="18"/>
    </w:rPr>
  </w:style>
  <w:style w:type="character" w:styleId="a7">
    <w:name w:val="Hyperlink"/>
    <w:basedOn w:val="a0"/>
    <w:uiPriority w:val="99"/>
    <w:unhideWhenUsed/>
    <w:rsid w:val="00ED43B5"/>
  </w:style>
  <w:style w:type="paragraph" w:styleId="a8">
    <w:name w:val="Balloon Text"/>
    <w:basedOn w:val="a"/>
    <w:link w:val="Char1"/>
    <w:uiPriority w:val="99"/>
    <w:semiHidden/>
    <w:unhideWhenUsed/>
    <w:rsid w:val="006B03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B037B"/>
    <w:rPr>
      <w:sz w:val="18"/>
      <w:szCs w:val="18"/>
    </w:rPr>
  </w:style>
  <w:style w:type="table" w:styleId="a9">
    <w:name w:val="Table Grid"/>
    <w:basedOn w:val="a1"/>
    <w:uiPriority w:val="59"/>
    <w:rsid w:val="00406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5AD3-91B2-40DD-AB55-1A9126F1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mofcom</dc:creator>
  <cp:lastModifiedBy>刘大伟</cp:lastModifiedBy>
  <cp:revision>15</cp:revision>
  <cp:lastPrinted>2018-10-08T08:24:00Z</cp:lastPrinted>
  <dcterms:created xsi:type="dcterms:W3CDTF">2018-09-28T09:44:00Z</dcterms:created>
  <dcterms:modified xsi:type="dcterms:W3CDTF">2018-10-15T10:28:00Z</dcterms:modified>
</cp:coreProperties>
</file>